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02C" w:rsidRDefault="0038002C"/>
    <w:p w:rsidR="00EB4072" w:rsidRDefault="00EB4072"/>
    <w:p w:rsidR="00087B6D" w:rsidRDefault="00087B6D"/>
    <w:p w:rsidR="00EB4072" w:rsidRDefault="00EB4072"/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  <w:lang w:eastAsia="ar-SA"/>
        </w:rPr>
      </w:pP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>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ENTRO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D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EFESA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RIANÇA 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A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DOLESCENTE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–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CDCA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 w:rsidRPr="00087B6D">
        <w:rPr>
          <w:rFonts w:ascii="Century Gothic" w:hAnsi="Century Gothic" w:cs="Arial"/>
          <w:b/>
          <w:sz w:val="28"/>
          <w:szCs w:val="36"/>
        </w:rPr>
        <w:t>A</w:t>
      </w:r>
      <w:r>
        <w:rPr>
          <w:rFonts w:ascii="Century Gothic" w:hAnsi="Century Gothic" w:cs="Arial"/>
          <w:b/>
          <w:sz w:val="28"/>
          <w:szCs w:val="36"/>
        </w:rPr>
        <w:t>V</w:t>
      </w:r>
      <w:r w:rsidRPr="00087B6D">
        <w:rPr>
          <w:rFonts w:ascii="Century Gothic" w:hAnsi="Century Gothic" w:cs="Arial"/>
          <w:b/>
          <w:sz w:val="28"/>
          <w:szCs w:val="36"/>
        </w:rPr>
        <w:t>. O</w:t>
      </w:r>
      <w:r>
        <w:rPr>
          <w:rFonts w:ascii="Century Gothic" w:hAnsi="Century Gothic" w:cs="Arial"/>
          <w:b/>
          <w:sz w:val="28"/>
          <w:szCs w:val="36"/>
        </w:rPr>
        <w:t>LEGÁRIO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M</w:t>
      </w:r>
      <w:r>
        <w:rPr>
          <w:rFonts w:ascii="Century Gothic" w:hAnsi="Century Gothic" w:cs="Arial"/>
          <w:b/>
          <w:sz w:val="28"/>
          <w:szCs w:val="36"/>
        </w:rPr>
        <w:t>ACIEL</w:t>
      </w:r>
      <w:r w:rsidRPr="00087B6D">
        <w:rPr>
          <w:rFonts w:ascii="Century Gothic" w:hAnsi="Century Gothic" w:cs="Arial"/>
          <w:b/>
          <w:sz w:val="28"/>
          <w:szCs w:val="36"/>
        </w:rPr>
        <w:t>, 515 - C</w:t>
      </w:r>
      <w:r>
        <w:rPr>
          <w:rFonts w:ascii="Century Gothic" w:hAnsi="Century Gothic" w:cs="Arial"/>
          <w:b/>
          <w:sz w:val="28"/>
          <w:szCs w:val="36"/>
        </w:rPr>
        <w:t>ENTRO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- B</w:t>
      </w:r>
      <w:r>
        <w:rPr>
          <w:rFonts w:ascii="Century Gothic" w:hAnsi="Century Gothic" w:cs="Arial"/>
          <w:b/>
          <w:sz w:val="28"/>
          <w:szCs w:val="36"/>
        </w:rPr>
        <w:t>ELO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H</w:t>
      </w:r>
      <w:r>
        <w:rPr>
          <w:rFonts w:ascii="Century Gothic" w:hAnsi="Century Gothic" w:cs="Arial"/>
          <w:b/>
          <w:sz w:val="28"/>
          <w:szCs w:val="36"/>
        </w:rPr>
        <w:t>ORIZONTE</w:t>
      </w:r>
      <w:r w:rsidR="00520F12">
        <w:rPr>
          <w:rFonts w:ascii="Century Gothic" w:hAnsi="Century Gothic" w:cs="Arial"/>
          <w:b/>
          <w:sz w:val="28"/>
          <w:szCs w:val="36"/>
        </w:rPr>
        <w:t xml:space="preserve"> -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>
        <w:rPr>
          <w:rFonts w:ascii="Century Gothic" w:hAnsi="Century Gothic" w:cs="Arial"/>
          <w:b/>
          <w:sz w:val="28"/>
          <w:szCs w:val="36"/>
        </w:rPr>
        <w:t xml:space="preserve"> MINAS GERAIS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MEMORIAL DESCRITIVO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DISCIPLINAS: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A54A97" w:rsidRDefault="00A54A97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INFRA CFTV E ALARME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entury Gothic" w:hAnsi="Century Gothic"/>
          <w:b/>
          <w:bCs/>
          <w:sz w:val="28"/>
          <w:szCs w:val="36"/>
        </w:rPr>
      </w:pPr>
      <w:r>
        <w:rPr>
          <w:rFonts w:ascii="Century Gothic" w:hAnsi="Century Gothic"/>
          <w:b/>
          <w:bCs/>
          <w:sz w:val="28"/>
          <w:szCs w:val="36"/>
        </w:rPr>
        <w:t xml:space="preserve">ANEXO </w:t>
      </w:r>
      <w:r w:rsidR="0090765E">
        <w:rPr>
          <w:rFonts w:ascii="Century Gothic" w:hAnsi="Century Gothic"/>
          <w:b/>
          <w:bCs/>
          <w:sz w:val="28"/>
          <w:szCs w:val="36"/>
        </w:rPr>
        <w:t>II</w:t>
      </w:r>
    </w:p>
    <w:p w:rsidR="00EB4072" w:rsidRDefault="00EB4072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90765E" w:rsidRDefault="0090765E" w:rsidP="00087B6D"/>
    <w:p w:rsidR="0090765E" w:rsidRDefault="0090765E" w:rsidP="00087B6D"/>
    <w:p w:rsidR="0090765E" w:rsidRDefault="0090765E" w:rsidP="00087B6D"/>
    <w:p w:rsidR="0090765E" w:rsidRDefault="0090765E" w:rsidP="00087B6D"/>
    <w:p w:rsidR="0090765E" w:rsidRDefault="0090765E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entury Gothic" w:hAnsi="Century Gothic"/>
          <w:bCs w:val="0"/>
        </w:rPr>
      </w:pPr>
    </w:p>
    <w:p w:rsidR="00640161" w:rsidRDefault="00640161" w:rsidP="00640161">
      <w:pPr>
        <w:pStyle w:val="Ttulo2"/>
        <w:keepLines w:val="0"/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 w:rsidRPr="00640161">
        <w:rPr>
          <w:rFonts w:ascii="Arial" w:eastAsia="Times New Roman" w:hAnsi="Arial" w:cs="Arial"/>
          <w:color w:val="auto"/>
          <w:sz w:val="22"/>
          <w:szCs w:val="22"/>
          <w:u w:val="single"/>
        </w:rPr>
        <w:t>II.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3</w:t>
      </w:r>
      <w:r w:rsidRPr="00640161"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INFRA DE CFTV E ALARME:</w:t>
      </w:r>
    </w:p>
    <w:p w:rsidR="00640161" w:rsidRPr="00640161" w:rsidRDefault="00640161" w:rsidP="00640161"/>
    <w:p w:rsidR="00640161" w:rsidRPr="00EC46C9" w:rsidRDefault="00640161" w:rsidP="00640161">
      <w:pPr>
        <w:pStyle w:val="Ttulo2"/>
        <w:keepLines w:val="0"/>
        <w:spacing w:before="0" w:line="336" w:lineRule="auto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 – MATERIAIS E EQUIPAMENTOS</w:t>
      </w:r>
    </w:p>
    <w:p w:rsidR="00640161" w:rsidRPr="007F1F14" w:rsidRDefault="00640161" w:rsidP="004A4327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A inspeção para recebimento de materiais será feita no local da</w:t>
      </w:r>
      <w:r w:rsidR="008460FC">
        <w:t>s</w:t>
      </w:r>
      <w:r w:rsidRPr="007F1F14">
        <w:t xml:space="preserve"> obras por processo visual.</w:t>
      </w:r>
    </w:p>
    <w:p w:rsidR="00640161" w:rsidRDefault="00640161" w:rsidP="00640161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Estocagem em local abrigado – materiais sujeitos a oxidação, peças miúdas, fios, luminárias, reatores, lâmpadas, interruptores, tomadas e outros;</w:t>
      </w:r>
    </w:p>
    <w:p w:rsidR="00640161" w:rsidRPr="007F1F14" w:rsidRDefault="00640161" w:rsidP="00640161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Estocagem ao tempo – tubos de PVC, tubos galvanizados, cabos em bobinas.</w:t>
      </w:r>
    </w:p>
    <w:p w:rsidR="00640161" w:rsidRPr="007F1F14" w:rsidRDefault="00640161" w:rsidP="00640161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Os restos de tubos e conexões não reutilizáveis deverão ser estocados em separado, para posterior serviço de reciclagem.</w:t>
      </w:r>
    </w:p>
    <w:p w:rsidR="008460FC" w:rsidRDefault="008460FC" w:rsidP="008460FC">
      <w:pPr>
        <w:spacing w:line="336" w:lineRule="auto"/>
        <w:ind w:left="360"/>
        <w:jc w:val="both"/>
      </w:pPr>
    </w:p>
    <w:p w:rsidR="00640161" w:rsidRDefault="00640161" w:rsidP="005E44CE">
      <w:pPr>
        <w:pStyle w:val="PargrafodaLista"/>
        <w:numPr>
          <w:ilvl w:val="0"/>
          <w:numId w:val="5"/>
        </w:numPr>
        <w:spacing w:line="336" w:lineRule="auto"/>
        <w:jc w:val="both"/>
      </w:pPr>
      <w:r w:rsidRPr="007F1F14">
        <w:t>Todos os serviços a serem executados deverão obedecer a melhor técnica vigente, enquadrando-se rigorosamente dentro dos preceitos normativos da NBR-5410 e em conformidade com os projetos de instalações elaborados.</w:t>
      </w:r>
    </w:p>
    <w:p w:rsidR="00640161" w:rsidRDefault="00640161" w:rsidP="00640161">
      <w:pPr>
        <w:spacing w:line="336" w:lineRule="auto"/>
        <w:jc w:val="both"/>
      </w:pPr>
    </w:p>
    <w:p w:rsidR="00640161" w:rsidRPr="00EC46C9" w:rsidRDefault="00640161" w:rsidP="00640161">
      <w:pPr>
        <w:pStyle w:val="Ttulo2"/>
        <w:keepLines w:val="0"/>
        <w:spacing w:before="0" w:line="336" w:lineRule="auto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II.3.1.1 – CAIXAS DE PASSAGEM E DERIVAÇÃO</w:t>
      </w:r>
    </w:p>
    <w:p w:rsidR="00640161" w:rsidRDefault="00640161" w:rsidP="00640161">
      <w:pPr>
        <w:spacing w:line="336" w:lineRule="auto"/>
      </w:pP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709"/>
      </w:pPr>
      <w:r>
        <w:t>Aplicação</w:t>
      </w:r>
    </w:p>
    <w:p w:rsidR="00640161" w:rsidRDefault="00640161" w:rsidP="00640161">
      <w:pPr>
        <w:spacing w:line="336" w:lineRule="auto"/>
      </w:pPr>
      <w:r w:rsidRPr="007F1F14">
        <w:t>Nos circuitos de instalações elétricas e sistemas de cabeamento estruturado.</w:t>
      </w: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709" w:hanging="283"/>
      </w:pPr>
      <w:r w:rsidRPr="007F1F14">
        <w:t>Caracterí</w:t>
      </w:r>
      <w:r>
        <w:t>sticas Técnicas / Especificação</w:t>
      </w:r>
    </w:p>
    <w:p w:rsidR="00640161" w:rsidRDefault="00640161" w:rsidP="00640161">
      <w:pPr>
        <w:spacing w:line="336" w:lineRule="auto"/>
        <w:jc w:val="both"/>
      </w:pPr>
      <w:r w:rsidRPr="007F1F14">
        <w:t>Para instalações embutidas em entre forro ou aparentes fixadas no teto</w:t>
      </w:r>
      <w:r>
        <w:t xml:space="preserve"> e paredes</w:t>
      </w:r>
      <w:r w:rsidRPr="007F1F14">
        <w:t>, serão empregadas caixa</w:t>
      </w:r>
      <w:r>
        <w:t>s</w:t>
      </w:r>
      <w:r w:rsidRPr="007F1F14">
        <w:t xml:space="preserve"> de ligaç</w:t>
      </w:r>
      <w:r>
        <w:t>ões</w:t>
      </w:r>
      <w:r w:rsidRPr="007F1F14">
        <w:t xml:space="preserve"> (condulete) em alumínio com rosca BSP gás, fornecido com tampa parafuso e conectores retos. Ref.: Tramontina.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Nas instalações embutidas em paredes serão utilizadas caixas de passagem confeccionadas em PVC </w:t>
      </w:r>
      <w:proofErr w:type="spellStart"/>
      <w:r w:rsidRPr="007F1F14">
        <w:t>auto-extinguível</w:t>
      </w:r>
      <w:proofErr w:type="spellEnd"/>
      <w:r w:rsidRPr="007F1F14">
        <w:t xml:space="preserve">, serão 4x2" ou 4x4 "para interruptores e </w:t>
      </w:r>
      <w:proofErr w:type="gramStart"/>
      <w:r w:rsidRPr="007F1F14">
        <w:t>tomadas ,</w:t>
      </w:r>
      <w:proofErr w:type="gramEnd"/>
      <w:r w:rsidRPr="007F1F14">
        <w:t xml:space="preserve"> 4x4" para telefone e 4x2" para acionadores de alarmes. Ref.: Tigre </w:t>
      </w:r>
      <w:r>
        <w:t>ou equivalente</w:t>
      </w:r>
      <w:r w:rsidRPr="007F1F14">
        <w:t>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Para instalações embutidas no piso (tomadas, </w:t>
      </w:r>
      <w:proofErr w:type="gramStart"/>
      <w:r w:rsidRPr="007F1F14">
        <w:t>telefone,alarme</w:t>
      </w:r>
      <w:proofErr w:type="gramEnd"/>
      <w:r w:rsidRPr="007F1F14">
        <w:t>) , serão de alumínio fundido com tampa de latão polido de altura regulável e junta de vedação em borracha. As entradas devem ter rosca cônica conforme NBR 6414.</w:t>
      </w:r>
    </w:p>
    <w:p w:rsidR="00640161" w:rsidRPr="007F1F14" w:rsidRDefault="00640161" w:rsidP="00640161">
      <w:pPr>
        <w:spacing w:line="336" w:lineRule="auto"/>
        <w:jc w:val="both"/>
      </w:pPr>
      <w:r w:rsidRPr="007F1F14">
        <w:t xml:space="preserve">Para instalações aparentes, de maneira geral serão empregadas caixas de passagem de sobrepor em material termoplástico com grau de proteção IP 44. Ref.: </w:t>
      </w:r>
      <w:proofErr w:type="spellStart"/>
      <w:r w:rsidRPr="007F1F14">
        <w:t>Cemar</w:t>
      </w:r>
      <w:proofErr w:type="spellEnd"/>
      <w:r w:rsidRPr="007F1F14">
        <w:t xml:space="preserve"> </w:t>
      </w:r>
      <w:r>
        <w:t>ou equivalente</w:t>
      </w:r>
      <w:r w:rsidRPr="007F1F14">
        <w:t>.</w:t>
      </w:r>
    </w:p>
    <w:p w:rsidR="00640161" w:rsidRDefault="00640161" w:rsidP="00640161">
      <w:pPr>
        <w:spacing w:line="336" w:lineRule="auto"/>
        <w:jc w:val="both"/>
      </w:pPr>
    </w:p>
    <w:p w:rsidR="00ED576F" w:rsidRDefault="00ED576F" w:rsidP="00640161">
      <w:pPr>
        <w:spacing w:line="336" w:lineRule="auto"/>
        <w:jc w:val="both"/>
      </w:pPr>
    </w:p>
    <w:p w:rsidR="00ED576F" w:rsidRDefault="00ED576F" w:rsidP="00640161">
      <w:pPr>
        <w:spacing w:line="336" w:lineRule="auto"/>
        <w:jc w:val="both"/>
      </w:pPr>
    </w:p>
    <w:p w:rsidR="00ED576F" w:rsidRPr="002C3C5E" w:rsidRDefault="00ED576F" w:rsidP="00640161">
      <w:pPr>
        <w:spacing w:line="336" w:lineRule="auto"/>
        <w:jc w:val="both"/>
      </w:pPr>
    </w:p>
    <w:p w:rsidR="00640161" w:rsidRPr="00640161" w:rsidRDefault="00640161" w:rsidP="00640161">
      <w:pPr>
        <w:pStyle w:val="PargrafodaLista"/>
        <w:numPr>
          <w:ilvl w:val="0"/>
          <w:numId w:val="9"/>
        </w:numPr>
        <w:spacing w:line="336" w:lineRule="auto"/>
        <w:ind w:left="709" w:hanging="283"/>
        <w:jc w:val="both"/>
        <w:rPr>
          <w:b/>
        </w:rPr>
      </w:pPr>
      <w:r w:rsidRPr="00640161">
        <w:rPr>
          <w:b/>
        </w:rPr>
        <w:t>Espelhos:</w:t>
      </w:r>
    </w:p>
    <w:p w:rsidR="00640161" w:rsidRDefault="00640161" w:rsidP="00640161">
      <w:pPr>
        <w:pStyle w:val="PargrafodaLista"/>
        <w:spacing w:line="336" w:lineRule="auto"/>
        <w:ind w:left="0"/>
        <w:jc w:val="both"/>
      </w:pPr>
      <w:r w:rsidRPr="007F1F14">
        <w:t>Os espelhos para caixas tamanho 4x2” ou 4x4” em instalações emb</w:t>
      </w:r>
      <w:r w:rsidR="008460FC">
        <w:t>utidas em paredes ou divisórias</w:t>
      </w:r>
    </w:p>
    <w:p w:rsidR="00640161" w:rsidRDefault="00640161" w:rsidP="00640161">
      <w:pPr>
        <w:pStyle w:val="PargrafodaLista"/>
        <w:spacing w:line="336" w:lineRule="auto"/>
        <w:ind w:left="0"/>
        <w:jc w:val="both"/>
      </w:pPr>
      <w:proofErr w:type="gramStart"/>
      <w:r w:rsidRPr="007F1F14">
        <w:t>deverão</w:t>
      </w:r>
      <w:proofErr w:type="gramEnd"/>
      <w:r w:rsidRPr="007F1F14">
        <w:t xml:space="preserve"> ser confeccionados em PVC na cor branca, serão de encaixe ou com parafusos embutidos. Não serão aceitas caixas com parafusos aparentes.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O fabricante dos espelhos deverá possuir espelhos para toda linha/tipo de instalação existente no projeto, contendo modelos para um, dois ou três </w:t>
      </w:r>
      <w:proofErr w:type="spellStart"/>
      <w:r w:rsidRPr="007F1F14">
        <w:t>pulsadores</w:t>
      </w:r>
      <w:proofErr w:type="spellEnd"/>
      <w:r w:rsidRPr="007F1F14">
        <w:t xml:space="preserve"> simples, 1 tomada 2P+T, 2 tomadas 2P+T, 1 conector RJ-45, 2 conectores RJ-45, entre outros tipos existentes e constantes em projeto, instalados em um espelho 4x2”</w:t>
      </w:r>
    </w:p>
    <w:p w:rsidR="00640161" w:rsidRDefault="00640161" w:rsidP="00640161">
      <w:pPr>
        <w:spacing w:line="336" w:lineRule="auto"/>
        <w:jc w:val="both"/>
      </w:pPr>
      <w:r w:rsidRPr="007F1F14">
        <w:t>A exigência anterior visa manter uma uniformidade de modelos de espelhos em toda a instalação.</w:t>
      </w:r>
    </w:p>
    <w:p w:rsidR="008460FC" w:rsidRDefault="00640161" w:rsidP="00640161">
      <w:pPr>
        <w:spacing w:line="336" w:lineRule="auto"/>
        <w:jc w:val="both"/>
      </w:pPr>
      <w:r w:rsidRPr="007F1F14">
        <w:t>Quando instalados em caixas de ligação de alumínio (</w:t>
      </w:r>
      <w:proofErr w:type="spellStart"/>
      <w:r w:rsidRPr="007F1F14">
        <w:t>conduletes</w:t>
      </w:r>
      <w:proofErr w:type="spellEnd"/>
      <w:r w:rsidRPr="007F1F14">
        <w:t xml:space="preserve"> de alumínio), onde for utilizada (instalações aparentes), deverão ser utilizados espelhos confeccionados em mesmo material e com junta de borracha, específico para o tipo de interruptor, tomada, ou ponto de cabeamento </w:t>
      </w:r>
    </w:p>
    <w:p w:rsidR="008460FC" w:rsidRDefault="008460FC" w:rsidP="00640161">
      <w:pPr>
        <w:spacing w:line="336" w:lineRule="auto"/>
        <w:jc w:val="both"/>
      </w:pPr>
    </w:p>
    <w:p w:rsidR="00640161" w:rsidRDefault="00640161" w:rsidP="00640161">
      <w:pPr>
        <w:spacing w:line="336" w:lineRule="auto"/>
        <w:jc w:val="both"/>
      </w:pPr>
      <w:proofErr w:type="gramStart"/>
      <w:r w:rsidRPr="007F1F14">
        <w:t>estruturado</w:t>
      </w:r>
      <w:proofErr w:type="gramEnd"/>
      <w:r w:rsidRPr="007F1F14">
        <w:t xml:space="preserve"> existente no local conforme projeto. Para os casos de uso ao tempo deverão possuir grau de proteção determinado no item de caixas de derivação e passagem.</w:t>
      </w:r>
    </w:p>
    <w:p w:rsidR="00640161" w:rsidRDefault="00640161" w:rsidP="00640161">
      <w:pPr>
        <w:spacing w:line="336" w:lineRule="auto"/>
        <w:jc w:val="both"/>
      </w:pPr>
      <w:r w:rsidRPr="007F1F14">
        <w:t>Para caixas com função de caixa de passagem deverão ser utilizados espelhos cegos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Linha de referência para instalações embutidas: linha </w:t>
      </w:r>
      <w:proofErr w:type="spellStart"/>
      <w:r w:rsidRPr="007F1F14">
        <w:t>Pialplus</w:t>
      </w:r>
      <w:proofErr w:type="spellEnd"/>
      <w:r w:rsidRPr="007F1F14">
        <w:t xml:space="preserve"> da </w:t>
      </w:r>
      <w:proofErr w:type="spellStart"/>
      <w:r w:rsidRPr="007F1F14">
        <w:t>Pial</w:t>
      </w:r>
      <w:proofErr w:type="spellEnd"/>
      <w:r w:rsidRPr="007F1F14">
        <w:t xml:space="preserve"> </w:t>
      </w:r>
      <w:proofErr w:type="spellStart"/>
      <w:r w:rsidRPr="007F1F14">
        <w:t>Legrand</w:t>
      </w:r>
      <w:proofErr w:type="spellEnd"/>
      <w:r w:rsidRPr="007F1F14">
        <w:t xml:space="preserve"> ou equivalente. 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Linha de referência para instalações aparentes: </w:t>
      </w:r>
      <w:proofErr w:type="spellStart"/>
      <w:r w:rsidRPr="007F1F14">
        <w:t>conduletes</w:t>
      </w:r>
      <w:proofErr w:type="spellEnd"/>
      <w:r w:rsidRPr="007F1F14">
        <w:t xml:space="preserve"> linha Wetzel ou equivalente.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Para </w:t>
      </w:r>
      <w:r>
        <w:t>as</w:t>
      </w:r>
      <w:r w:rsidRPr="007F1F14">
        <w:t xml:space="preserve"> instalações </w:t>
      </w:r>
      <w:r>
        <w:t>onde</w:t>
      </w:r>
      <w:r w:rsidRPr="007F1F14">
        <w:t xml:space="preserve"> será utilizada solução em condulete de alumínio deverá ser utilizada linha apropriada para uso neste tipo de ambiente (linha de referência: </w:t>
      </w:r>
      <w:proofErr w:type="spellStart"/>
      <w:r w:rsidRPr="007F1F14">
        <w:t>aquatic</w:t>
      </w:r>
      <w:proofErr w:type="spellEnd"/>
      <w:r w:rsidRPr="007F1F14">
        <w:t xml:space="preserve"> da </w:t>
      </w:r>
      <w:proofErr w:type="spellStart"/>
      <w:r w:rsidRPr="007F1F14">
        <w:t>Pial</w:t>
      </w:r>
      <w:proofErr w:type="spellEnd"/>
      <w:r w:rsidRPr="007F1F14">
        <w:t xml:space="preserve"> </w:t>
      </w:r>
      <w:proofErr w:type="spellStart"/>
      <w:r w:rsidRPr="007F1F14">
        <w:t>Legrand</w:t>
      </w:r>
      <w:proofErr w:type="spellEnd"/>
      <w:r w:rsidRPr="007F1F14">
        <w:t>).</w:t>
      </w:r>
    </w:p>
    <w:p w:rsidR="00640161" w:rsidRDefault="00640161" w:rsidP="00640161">
      <w:pPr>
        <w:spacing w:line="336" w:lineRule="auto"/>
      </w:pPr>
    </w:p>
    <w:p w:rsidR="00640161" w:rsidRPr="007F1F14" w:rsidRDefault="00640161" w:rsidP="00640161">
      <w:pPr>
        <w:spacing w:line="336" w:lineRule="auto"/>
      </w:pPr>
    </w:p>
    <w:p w:rsidR="00640161" w:rsidRDefault="00640161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 – ELETRODUTOS, ELETROCALHAS, CANALETAS E CONEXÕES</w:t>
      </w:r>
    </w:p>
    <w:p w:rsidR="00640161" w:rsidRPr="00D76AE4" w:rsidRDefault="00640161" w:rsidP="00640161">
      <w:pPr>
        <w:pStyle w:val="Ttulo2"/>
        <w:keepLines w:val="0"/>
        <w:spacing w:before="0" w:line="336" w:lineRule="auto"/>
        <w:jc w:val="both"/>
      </w:pPr>
    </w:p>
    <w:p w:rsidR="00640161" w:rsidRDefault="00640161" w:rsidP="00640161">
      <w:pPr>
        <w:spacing w:line="336" w:lineRule="auto"/>
        <w:jc w:val="both"/>
      </w:pPr>
      <w:r w:rsidRPr="007F1F14">
        <w:t>O fornecimento dos eletrodutos deverá contemplar todos os acessórios para a instalação tais como luvas, curvas, conector tipo box, entre outros, acessórios de fixação e sustentação dos eletrodutos fixados em piso, parede e laje.</w:t>
      </w:r>
    </w:p>
    <w:p w:rsidR="00640161" w:rsidRDefault="00640161" w:rsidP="00640161">
      <w:pPr>
        <w:spacing w:line="336" w:lineRule="auto"/>
        <w:jc w:val="both"/>
      </w:pPr>
      <w:r w:rsidRPr="007F1F14">
        <w:t>O fornecimento das eletrocalhas, perfilados e calhas deverá contemplar todos os acessórios para a instalação tais como mata juntas, tala de emenda, entre outros, acessórios de fixação e sustentação das eletrocalhas ou perfilados, sejam sustentados sobre o piso por suportes em perfilados 38x38mm, sejam sustentados em parede ou em laje ou sustentados em qualquer outro tipo de estrutura.</w:t>
      </w:r>
    </w:p>
    <w:p w:rsidR="00ED576F" w:rsidRDefault="00ED576F" w:rsidP="00640161">
      <w:pPr>
        <w:spacing w:line="336" w:lineRule="auto"/>
        <w:jc w:val="both"/>
      </w:pPr>
    </w:p>
    <w:p w:rsidR="00ED576F" w:rsidRDefault="00ED576F" w:rsidP="00640161">
      <w:pPr>
        <w:spacing w:line="336" w:lineRule="auto"/>
        <w:jc w:val="both"/>
      </w:pPr>
    </w:p>
    <w:p w:rsidR="00ED576F" w:rsidRDefault="00ED576F" w:rsidP="00640161">
      <w:pPr>
        <w:spacing w:line="336" w:lineRule="auto"/>
        <w:jc w:val="both"/>
      </w:pPr>
    </w:p>
    <w:p w:rsidR="00ED576F" w:rsidRDefault="00ED576F" w:rsidP="00640161">
      <w:pPr>
        <w:spacing w:line="336" w:lineRule="auto"/>
        <w:jc w:val="both"/>
      </w:pPr>
    </w:p>
    <w:p w:rsidR="00ED576F" w:rsidRDefault="00ED576F" w:rsidP="00640161">
      <w:pPr>
        <w:spacing w:line="336" w:lineRule="auto"/>
        <w:jc w:val="both"/>
      </w:pPr>
    </w:p>
    <w:p w:rsidR="00640161" w:rsidRDefault="00640161" w:rsidP="00640161">
      <w:pPr>
        <w:spacing w:line="336" w:lineRule="auto"/>
        <w:jc w:val="both"/>
      </w:pPr>
      <w:r w:rsidRPr="007F1F14">
        <w:t>O fornecimento das canaletas plásticas deverá contemplar todos os acessórios para a instalação como parafusos, buchas, derivações, tampas, divisórias internas, cotovelos e outros que se fizerem necessários.</w:t>
      </w:r>
    </w:p>
    <w:p w:rsidR="00640161" w:rsidRPr="007F1F14" w:rsidRDefault="00640161" w:rsidP="00640161">
      <w:pPr>
        <w:spacing w:line="336" w:lineRule="auto"/>
      </w:pPr>
    </w:p>
    <w:p w:rsidR="00C53DF5" w:rsidRDefault="00C53DF5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640161" w:rsidRDefault="00640161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II.3.1.2.1 – ELETRODUTOS METÁLICOS</w:t>
      </w:r>
    </w:p>
    <w:p w:rsidR="00640161" w:rsidRDefault="00640161" w:rsidP="00640161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1080"/>
      </w:pP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851" w:hanging="284"/>
      </w:pPr>
      <w:r>
        <w:t>Aplicação</w:t>
      </w:r>
    </w:p>
    <w:p w:rsidR="00640161" w:rsidRPr="007F1F14" w:rsidRDefault="00640161" w:rsidP="00640161">
      <w:pPr>
        <w:spacing w:line="336" w:lineRule="auto"/>
      </w:pPr>
      <w:r w:rsidRPr="007F1F14">
        <w:t>Proteção mecânica e elétrica dos cabos.</w:t>
      </w:r>
    </w:p>
    <w:p w:rsidR="00640161" w:rsidRDefault="00640161" w:rsidP="00640161">
      <w:pPr>
        <w:spacing w:line="336" w:lineRule="auto"/>
      </w:pPr>
      <w:r w:rsidRPr="007F1F14">
        <w:t>Encaminhamento de circuitos/instalações aparentes em entre forro e entre o piso elevado.</w:t>
      </w:r>
    </w:p>
    <w:p w:rsidR="00640161" w:rsidRDefault="00640161" w:rsidP="00640161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1080"/>
      </w:pP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851" w:hanging="284"/>
      </w:pPr>
      <w:r w:rsidRPr="007F1F14">
        <w:t>Caracterí</w:t>
      </w:r>
      <w:r>
        <w:t>sticas Técnicas / Especificação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Serão rígidos, de aço carbono, com revestimento protetor, rosca cônica conforme NBR 6414 e com costura. Os eletrodutos obedecerão ao tamanho nominal em polegadas e terão paredes com espessura “classe pesada”. Possuirão superfície interna isenta de arestas cortantes. Os eletrodutos deverão ser fornecidos com uma luva roscada em uma das extremidades. Para instalações aparentes </w:t>
      </w:r>
    </w:p>
    <w:p w:rsidR="008460FC" w:rsidRDefault="008460FC" w:rsidP="00640161">
      <w:pPr>
        <w:spacing w:line="336" w:lineRule="auto"/>
        <w:jc w:val="both"/>
      </w:pPr>
    </w:p>
    <w:p w:rsidR="00640161" w:rsidRDefault="00640161" w:rsidP="00640161">
      <w:pPr>
        <w:spacing w:line="336" w:lineRule="auto"/>
        <w:jc w:val="both"/>
      </w:pPr>
      <w:proofErr w:type="gramStart"/>
      <w:r w:rsidRPr="007F1F14">
        <w:t>e</w:t>
      </w:r>
      <w:proofErr w:type="gramEnd"/>
      <w:r w:rsidRPr="007F1F14">
        <w:t xml:space="preserve"> expostas ao tempo somente deverão ser empregados, eletrodutos com revestimento protetor à base de zinco, aplicado a quente (galvanizado) conforme a NBR 6323.</w:t>
      </w:r>
    </w:p>
    <w:p w:rsidR="00640161" w:rsidRDefault="00640161" w:rsidP="00640161">
      <w:pPr>
        <w:spacing w:line="336" w:lineRule="auto"/>
        <w:jc w:val="both"/>
      </w:pPr>
      <w:r w:rsidRPr="007F1F14">
        <w:t>Para instalações aparentes não expostas ao tempo (internas), ou enterrados no solo, ou embutidas em pisos de concreto, quando previstas em projeto, deverão ser empregados eletrodutos com revestimento protetor à base de zinco, aplicado a frio (galvanização eletrolítica).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Os acessórios do tipo luva e curva deverão obedecer às especificações da Norma 5598 e acompanham as mesmas características dos eletrodutos aos quais estiverem conectados. Os </w:t>
      </w:r>
    </w:p>
    <w:p w:rsidR="00640161" w:rsidRDefault="00640161" w:rsidP="00640161">
      <w:pPr>
        <w:spacing w:line="336" w:lineRule="auto"/>
        <w:jc w:val="both"/>
      </w:pPr>
      <w:proofErr w:type="gramStart"/>
      <w:r w:rsidRPr="007F1F14">
        <w:t>conectores</w:t>
      </w:r>
      <w:proofErr w:type="gramEnd"/>
      <w:r w:rsidRPr="007F1F14">
        <w:t xml:space="preserve"> box reto serão fundidos em alumínio silício, com parafusos em aço bicromatizados, com ótima resistência mecânica, acabamento liso, de boa aparência e com rosca BSP. As buchas e arruelas serão fundidas em alumínio silício, com ótima resistência mecânica, acabamento liso, de boa aparência e com rosca BSP.</w:t>
      </w:r>
    </w:p>
    <w:p w:rsidR="00640161" w:rsidRDefault="00640161" w:rsidP="00640161">
      <w:pPr>
        <w:spacing w:line="336" w:lineRule="auto"/>
      </w:pPr>
    </w:p>
    <w:p w:rsidR="00ED576F" w:rsidRDefault="00ED576F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ED576F" w:rsidRDefault="00ED576F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ED576F" w:rsidRDefault="00ED576F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ED576F" w:rsidRDefault="00ED576F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640161" w:rsidRDefault="00640161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II.3.1.2.2 – ELETRODUTOS DE PVC RÍGIDO</w:t>
      </w:r>
    </w:p>
    <w:p w:rsidR="00640161" w:rsidRDefault="00640161" w:rsidP="00640161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1080"/>
      </w:pPr>
    </w:p>
    <w:p w:rsidR="00640161" w:rsidRPr="007F1F14" w:rsidRDefault="00640161" w:rsidP="00640161">
      <w:pPr>
        <w:pStyle w:val="Ttulo4"/>
        <w:widowControl/>
        <w:numPr>
          <w:ilvl w:val="0"/>
          <w:numId w:val="9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851" w:hanging="284"/>
      </w:pPr>
      <w:r>
        <w:t>Aplicação</w:t>
      </w:r>
    </w:p>
    <w:p w:rsidR="00640161" w:rsidRPr="007F1F14" w:rsidRDefault="00640161" w:rsidP="00640161">
      <w:pPr>
        <w:spacing w:line="336" w:lineRule="auto"/>
      </w:pPr>
      <w:r w:rsidRPr="007F1F14">
        <w:t>Proteção mecânica e elétrica dos cabos.</w:t>
      </w:r>
    </w:p>
    <w:p w:rsidR="00640161" w:rsidRDefault="00640161" w:rsidP="008460FC">
      <w:pPr>
        <w:spacing w:line="336" w:lineRule="auto"/>
      </w:pPr>
      <w:r w:rsidRPr="007F1F14">
        <w:t>Encaminhamento de circuitos/instalação em embutidos em espaços não acessíveis ou enterrados.</w:t>
      </w:r>
    </w:p>
    <w:p w:rsidR="008460FC" w:rsidRDefault="008460FC" w:rsidP="008460FC">
      <w:pPr>
        <w:spacing w:line="336" w:lineRule="auto"/>
      </w:pPr>
    </w:p>
    <w:p w:rsidR="00640161" w:rsidRPr="007F1F14" w:rsidRDefault="00640161" w:rsidP="00640161">
      <w:pPr>
        <w:pStyle w:val="Ttulo4"/>
        <w:widowControl/>
        <w:numPr>
          <w:ilvl w:val="3"/>
          <w:numId w:val="7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line="336" w:lineRule="auto"/>
        <w:ind w:left="851" w:hanging="284"/>
      </w:pPr>
      <w:r w:rsidRPr="007F1F14">
        <w:t>Caracterí</w:t>
      </w:r>
      <w:r>
        <w:t>sticas Técnicas / Especificação</w:t>
      </w:r>
    </w:p>
    <w:p w:rsidR="00640161" w:rsidRDefault="00640161" w:rsidP="00640161">
      <w:pPr>
        <w:spacing w:line="336" w:lineRule="auto"/>
        <w:jc w:val="both"/>
      </w:pPr>
      <w:r w:rsidRPr="007F1F14">
        <w:t xml:space="preserve">Serão rígidos, de cloreto de polivinil não plastificado (PVC), </w:t>
      </w:r>
      <w:proofErr w:type="spellStart"/>
      <w:r w:rsidRPr="007F1F14">
        <w:t>auto-extinguível</w:t>
      </w:r>
      <w:proofErr w:type="spellEnd"/>
      <w:r w:rsidRPr="007F1F14">
        <w:t xml:space="preserve">, rosqueáveis, conforme NBR 6150.B. Os eletrodutos obedecerão ao tamanho nominal em polegadas e terão paredes com espessura da “Classe A“. Para desvios de trajetória só será permitido o uso de curvas, ficando terminantemente proibido submeter o eletroduto a aquecimento. Os eletrodutos devem ser fornecidos com uma luva roscada em uma das extremidades. As extremidades dos </w:t>
      </w:r>
      <w:proofErr w:type="spellStart"/>
      <w:r w:rsidRPr="007F1F14">
        <w:t>eletrodutos</w:t>
      </w:r>
      <w:proofErr w:type="spellEnd"/>
      <w:r w:rsidRPr="007F1F14">
        <w:t xml:space="preserve">, quando não roscadas diretamente em caixas ou conexões com rosca fêmea própria ou limitadores tipo batente devem ter obrigatoriamente buchas e arruela fundido, ou </w:t>
      </w:r>
      <w:proofErr w:type="spellStart"/>
      <w:r w:rsidRPr="007F1F14">
        <w:t>zamack</w:t>
      </w:r>
      <w:proofErr w:type="spellEnd"/>
      <w:r w:rsidRPr="007F1F14">
        <w:t>.</w:t>
      </w:r>
    </w:p>
    <w:p w:rsidR="00640161" w:rsidRDefault="00640161" w:rsidP="00640161"/>
    <w:p w:rsidR="00640161" w:rsidRDefault="00640161" w:rsidP="00640161"/>
    <w:p w:rsidR="00640161" w:rsidRDefault="00640161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II.3.1.2.3 – ELETROCALHAS</w:t>
      </w:r>
    </w:p>
    <w:p w:rsidR="00640161" w:rsidRDefault="00640161" w:rsidP="00640161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As </w:t>
      </w:r>
      <w:proofErr w:type="gramStart"/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>eletrocalhas  e</w:t>
      </w:r>
      <w:proofErr w:type="gramEnd"/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seus acessórios serão confeccionados em chapa de aço SAE 1008/1010, tratadas por processo de </w:t>
      </w:r>
      <w:proofErr w:type="spellStart"/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>pré</w:t>
      </w:r>
      <w:proofErr w:type="spellEnd"/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zincagem a fogo de acordo com a Norma NBR 7008, com camada de revestimento de zinco de 18 micra, com espessura mínima de chapa a #18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>.</w:t>
      </w:r>
    </w:p>
    <w:p w:rsidR="008460FC" w:rsidRDefault="00640161" w:rsidP="00640161">
      <w:pPr>
        <w:spacing w:line="336" w:lineRule="auto"/>
        <w:jc w:val="both"/>
      </w:pPr>
      <w:r w:rsidRPr="007F1F14">
        <w:t xml:space="preserve">Tanto as eletrocalhas, quanto os seus acessórios, deverão ser lisas de acordo com o projeto, fixadas por meio de pressão e por talas acopladas a eletrocalha que facilitam a sua instalação. Para </w:t>
      </w:r>
    </w:p>
    <w:p w:rsidR="008460FC" w:rsidRDefault="008460FC" w:rsidP="00640161">
      <w:pPr>
        <w:spacing w:line="336" w:lineRule="auto"/>
        <w:jc w:val="both"/>
      </w:pPr>
    </w:p>
    <w:p w:rsidR="00640161" w:rsidRDefault="00640161" w:rsidP="00640161">
      <w:pPr>
        <w:spacing w:line="336" w:lineRule="auto"/>
        <w:jc w:val="both"/>
      </w:pPr>
      <w:proofErr w:type="gramStart"/>
      <w:r w:rsidRPr="007F1F14">
        <w:t>terminações</w:t>
      </w:r>
      <w:proofErr w:type="gramEnd"/>
      <w:r w:rsidRPr="007F1F14">
        <w:t xml:space="preserve">, emendas, derivações, curvas horizontais ou verticais e acessórios de conexão deverão ser empregadas peças pré-fabricadas com as mesmas características construtivas da eletrocalha. As </w:t>
      </w:r>
    </w:p>
    <w:p w:rsidR="00640161" w:rsidRPr="007F1F14" w:rsidRDefault="00640161" w:rsidP="00640161">
      <w:pPr>
        <w:spacing w:line="336" w:lineRule="auto"/>
        <w:jc w:val="both"/>
      </w:pPr>
      <w:proofErr w:type="gramStart"/>
      <w:r w:rsidRPr="007F1F14">
        <w:t>eletrocalhas</w:t>
      </w:r>
      <w:proofErr w:type="gramEnd"/>
      <w:r w:rsidRPr="007F1F14">
        <w:t xml:space="preserve"> deverão possuir resistência mecânica a carga distribuída mínima de 19 kgf/m para cada vão de 2 m. A conexão entre os trechos retos e conexões das eletrocalhas deverão ser executados por mata juntas, com perfil do tipo “H”, visando nivelar e melhorar o acabamento entre a conexões e eliminar eventuais pontos de rebarba que possam comprometer a isolação dos condutores.</w:t>
      </w:r>
      <w:r w:rsidRPr="007F1F14">
        <w:tab/>
      </w:r>
    </w:p>
    <w:p w:rsidR="00640161" w:rsidRDefault="00640161" w:rsidP="00640161">
      <w:pPr>
        <w:spacing w:line="336" w:lineRule="auto"/>
        <w:jc w:val="both"/>
      </w:pPr>
      <w:r w:rsidRPr="007F1F14">
        <w:t xml:space="preserve">Ref.: </w:t>
      </w:r>
      <w:proofErr w:type="spellStart"/>
      <w:r w:rsidRPr="007F1F14">
        <w:t>Eletrocalhas</w:t>
      </w:r>
      <w:proofErr w:type="spellEnd"/>
      <w:r w:rsidRPr="007F1F14">
        <w:t xml:space="preserve"> / Perfilados </w:t>
      </w:r>
      <w:proofErr w:type="spellStart"/>
      <w:r w:rsidRPr="007F1F14">
        <w:t>Mopa</w:t>
      </w:r>
      <w:proofErr w:type="spellEnd"/>
      <w:r w:rsidRPr="007F1F14">
        <w:t>.</w:t>
      </w:r>
    </w:p>
    <w:p w:rsidR="00640161" w:rsidRDefault="00640161" w:rsidP="00640161">
      <w:pPr>
        <w:spacing w:line="336" w:lineRule="auto"/>
      </w:pPr>
    </w:p>
    <w:p w:rsidR="00ED576F" w:rsidRDefault="00ED576F" w:rsidP="006B7F7B">
      <w:pPr>
        <w:pStyle w:val="Ttulo2"/>
        <w:keepLines w:val="0"/>
        <w:numPr>
          <w:ilvl w:val="1"/>
          <w:numId w:val="0"/>
        </w:numPr>
        <w:spacing w:before="360" w:after="360"/>
        <w:ind w:left="576" w:hanging="576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</w:p>
    <w:p w:rsidR="006B7F7B" w:rsidRPr="00024A67" w:rsidRDefault="006B7F7B" w:rsidP="006B7F7B">
      <w:pPr>
        <w:pStyle w:val="Ttulo2"/>
        <w:keepLines w:val="0"/>
        <w:numPr>
          <w:ilvl w:val="1"/>
          <w:numId w:val="0"/>
        </w:numPr>
        <w:spacing w:before="360" w:after="360"/>
        <w:ind w:left="576" w:hanging="576"/>
        <w:jc w:val="both"/>
      </w:pPr>
      <w:bookmarkStart w:id="0" w:name="_GoBack"/>
      <w:bookmarkEnd w:id="0"/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II.3.1.2.5-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 </w:t>
      </w:r>
      <w:r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>Fabricantes de Referência</w:t>
      </w:r>
    </w:p>
    <w:p w:rsidR="006B7F7B" w:rsidRPr="00024A67" w:rsidRDefault="006B7F7B" w:rsidP="006B7F7B">
      <w:pPr>
        <w:jc w:val="both"/>
      </w:pPr>
      <w:r w:rsidRPr="00024A67">
        <w:t>Os fabricantes informados neste item devem ser utilizados como referência podendo ser aceitos outros fabricantes desde que atendam aos requisitos desta especificação e sejam similares/equivalentes.</w:t>
      </w:r>
    </w:p>
    <w:p w:rsidR="006B7F7B" w:rsidRPr="00024A67" w:rsidRDefault="006B7F7B" w:rsidP="006B7F7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 w:rsidRPr="00153055">
        <w:rPr>
          <w:color w:val="auto"/>
        </w:rPr>
        <w:t>-</w:t>
      </w:r>
      <w:r w:rsidRPr="00024A67">
        <w:t xml:space="preserve"> </w:t>
      </w:r>
      <w:r w:rsidRPr="00153055">
        <w:rPr>
          <w:color w:val="auto"/>
        </w:rPr>
        <w:t>Caixa de Passagem Estampada/</w:t>
      </w:r>
      <w:proofErr w:type="spellStart"/>
      <w:r w:rsidRPr="00153055">
        <w:rPr>
          <w:color w:val="auto"/>
        </w:rPr>
        <w:t>Conduletes</w:t>
      </w:r>
      <w:proofErr w:type="spellEnd"/>
      <w:r w:rsidRPr="00153055">
        <w:rPr>
          <w:color w:val="auto"/>
        </w:rPr>
        <w:t>/Alumínio Fundido</w:t>
      </w:r>
    </w:p>
    <w:p w:rsidR="006B7F7B" w:rsidRPr="00024A67" w:rsidRDefault="006B7F7B" w:rsidP="006B7F7B">
      <w:r w:rsidRPr="00024A67">
        <w:t xml:space="preserve">Paschoal </w:t>
      </w:r>
      <w:proofErr w:type="spellStart"/>
      <w:r w:rsidRPr="00024A67">
        <w:t>Thomeu</w:t>
      </w:r>
      <w:proofErr w:type="spellEnd"/>
    </w:p>
    <w:p w:rsidR="006B7F7B" w:rsidRPr="00024A67" w:rsidRDefault="006B7F7B" w:rsidP="006B7F7B">
      <w:r w:rsidRPr="00024A67">
        <w:t>Wetzel</w:t>
      </w:r>
    </w:p>
    <w:p w:rsidR="006B7F7B" w:rsidRDefault="006B7F7B" w:rsidP="006B7F7B">
      <w:proofErr w:type="spellStart"/>
      <w:r w:rsidRPr="00024A67">
        <w:t>Daisa</w:t>
      </w:r>
      <w:proofErr w:type="spellEnd"/>
    </w:p>
    <w:p w:rsidR="006B7F7B" w:rsidRPr="00153055" w:rsidRDefault="006B7F7B" w:rsidP="006B7F7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  <w:r w:rsidRPr="00153055">
        <w:rPr>
          <w:color w:val="auto"/>
        </w:rPr>
        <w:t>- Eletrocalhas, Leitos, Perfilados e Duto de Piso</w:t>
      </w:r>
    </w:p>
    <w:p w:rsidR="006B7F7B" w:rsidRDefault="006B7F7B" w:rsidP="006B7F7B">
      <w:proofErr w:type="spellStart"/>
      <w:r w:rsidRPr="00024A67">
        <w:t>Mopa</w:t>
      </w:r>
      <w:proofErr w:type="spellEnd"/>
    </w:p>
    <w:p w:rsidR="006B7F7B" w:rsidRPr="00024A67" w:rsidRDefault="006B7F7B" w:rsidP="006B7F7B">
      <w:proofErr w:type="spellStart"/>
      <w:r w:rsidRPr="00024A67">
        <w:t>Valeman</w:t>
      </w:r>
      <w:proofErr w:type="spellEnd"/>
      <w:r w:rsidRPr="00024A67">
        <w:t xml:space="preserve"> Elétrica Ltda</w:t>
      </w:r>
    </w:p>
    <w:p w:rsidR="006B7F7B" w:rsidRPr="00024A67" w:rsidRDefault="006B7F7B" w:rsidP="006B7F7B">
      <w:r w:rsidRPr="00024A67">
        <w:t>Mega</w:t>
      </w:r>
    </w:p>
    <w:p w:rsidR="006B7F7B" w:rsidRPr="00153055" w:rsidRDefault="006B7F7B" w:rsidP="006B7F7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  <w:r>
        <w:rPr>
          <w:color w:val="auto"/>
        </w:rPr>
        <w:t xml:space="preserve">- </w:t>
      </w:r>
      <w:r w:rsidRPr="00153055">
        <w:rPr>
          <w:color w:val="auto"/>
        </w:rPr>
        <w:t>Eletrodutos de Aço</w:t>
      </w:r>
    </w:p>
    <w:p w:rsidR="006B7F7B" w:rsidRPr="002C68B5" w:rsidRDefault="006B7F7B" w:rsidP="006B7F7B">
      <w:pPr>
        <w:rPr>
          <w:lang w:val="en-US"/>
        </w:rPr>
      </w:pPr>
      <w:proofErr w:type="spellStart"/>
      <w:r w:rsidRPr="002C68B5">
        <w:rPr>
          <w:lang w:val="en-US"/>
        </w:rPr>
        <w:t>Paschoal</w:t>
      </w:r>
      <w:proofErr w:type="spellEnd"/>
      <w:r w:rsidRPr="002C68B5">
        <w:rPr>
          <w:lang w:val="en-US"/>
        </w:rPr>
        <w:t xml:space="preserve"> </w:t>
      </w:r>
      <w:proofErr w:type="spellStart"/>
      <w:r w:rsidRPr="002C68B5">
        <w:rPr>
          <w:lang w:val="en-US"/>
        </w:rPr>
        <w:t>Thomeu</w:t>
      </w:r>
      <w:proofErr w:type="spellEnd"/>
    </w:p>
    <w:p w:rsidR="006B7F7B" w:rsidRPr="002C68B5" w:rsidRDefault="006B7F7B" w:rsidP="006B7F7B">
      <w:pPr>
        <w:rPr>
          <w:lang w:val="en-US"/>
        </w:rPr>
      </w:pPr>
      <w:proofErr w:type="spellStart"/>
      <w:r w:rsidRPr="002C68B5">
        <w:rPr>
          <w:lang w:val="en-US"/>
        </w:rPr>
        <w:t>Apolo</w:t>
      </w:r>
      <w:proofErr w:type="spellEnd"/>
    </w:p>
    <w:p w:rsidR="006B7F7B" w:rsidRPr="002C68B5" w:rsidRDefault="006B7F7B" w:rsidP="006B7F7B">
      <w:pPr>
        <w:rPr>
          <w:lang w:val="en-US"/>
        </w:rPr>
      </w:pPr>
      <w:r w:rsidRPr="002C68B5">
        <w:rPr>
          <w:lang w:val="en-US"/>
        </w:rPr>
        <w:t>Burndy</w:t>
      </w:r>
    </w:p>
    <w:p w:rsidR="006B7F7B" w:rsidRPr="002C68B5" w:rsidRDefault="006B7F7B" w:rsidP="006B7F7B">
      <w:pPr>
        <w:rPr>
          <w:lang w:val="en-US"/>
        </w:rPr>
      </w:pPr>
      <w:proofErr w:type="spellStart"/>
      <w:r w:rsidRPr="002C68B5">
        <w:rPr>
          <w:lang w:val="en-US"/>
        </w:rPr>
        <w:t>Sptf</w:t>
      </w:r>
      <w:proofErr w:type="spellEnd"/>
      <w:r w:rsidRPr="002C68B5">
        <w:rPr>
          <w:lang w:val="en-US"/>
        </w:rPr>
        <w:t xml:space="preserve"> - </w:t>
      </w:r>
      <w:proofErr w:type="spellStart"/>
      <w:r w:rsidRPr="002C68B5">
        <w:rPr>
          <w:lang w:val="en-US"/>
        </w:rPr>
        <w:t>Sealtubo</w:t>
      </w:r>
      <w:proofErr w:type="spellEnd"/>
      <w:r w:rsidRPr="002C68B5">
        <w:rPr>
          <w:lang w:val="en-US"/>
        </w:rPr>
        <w:t xml:space="preserve"> "P" (</w:t>
      </w:r>
      <w:proofErr w:type="spellStart"/>
      <w:r w:rsidRPr="002C68B5">
        <w:rPr>
          <w:lang w:val="en-US"/>
        </w:rPr>
        <w:t>Flexível</w:t>
      </w:r>
      <w:proofErr w:type="spellEnd"/>
      <w:r w:rsidRPr="002C68B5">
        <w:rPr>
          <w:lang w:val="en-US"/>
        </w:rPr>
        <w:t>)</w:t>
      </w:r>
    </w:p>
    <w:p w:rsidR="006B7F7B" w:rsidRPr="00153055" w:rsidRDefault="006B7F7B" w:rsidP="006B7F7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  <w:r w:rsidRPr="00153055">
        <w:rPr>
          <w:color w:val="auto"/>
        </w:rPr>
        <w:t>- Eletrodutos de PVC</w:t>
      </w:r>
    </w:p>
    <w:p w:rsidR="006B7F7B" w:rsidRPr="00024A67" w:rsidRDefault="006B7F7B" w:rsidP="006B7F7B">
      <w:r w:rsidRPr="00024A67">
        <w:t xml:space="preserve">Paschoal </w:t>
      </w:r>
      <w:proofErr w:type="spellStart"/>
      <w:r w:rsidRPr="00024A67">
        <w:t>Thomeu</w:t>
      </w:r>
      <w:proofErr w:type="spellEnd"/>
    </w:p>
    <w:p w:rsidR="006B7F7B" w:rsidRPr="00024A67" w:rsidRDefault="006B7F7B" w:rsidP="006B7F7B">
      <w:proofErr w:type="spellStart"/>
      <w:r w:rsidRPr="00024A67">
        <w:t>Dutoplast</w:t>
      </w:r>
      <w:proofErr w:type="spellEnd"/>
    </w:p>
    <w:p w:rsidR="006B7F7B" w:rsidRPr="00024A67" w:rsidRDefault="006B7F7B" w:rsidP="006B7F7B">
      <w:r w:rsidRPr="00024A67">
        <w:t>Tigre</w:t>
      </w:r>
    </w:p>
    <w:p w:rsidR="006B7F7B" w:rsidRPr="00024A67" w:rsidRDefault="006B7F7B" w:rsidP="006B7F7B">
      <w:r w:rsidRPr="00024A67">
        <w:t>Wetzel</w:t>
      </w:r>
    </w:p>
    <w:p w:rsidR="00640161" w:rsidRDefault="00640161" w:rsidP="006B7F7B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</w:pPr>
    </w:p>
    <w:p w:rsidR="00477621" w:rsidRDefault="00477621" w:rsidP="00477621">
      <w:pPr>
        <w:pBdr>
          <w:bottom w:val="single" w:sz="12" w:space="1" w:color="auto"/>
        </w:pBdr>
        <w:spacing w:line="336" w:lineRule="auto"/>
        <w:jc w:val="both"/>
      </w:pPr>
    </w:p>
    <w:p w:rsidR="008460FC" w:rsidRDefault="008460FC" w:rsidP="008460FC">
      <w:pPr>
        <w:spacing w:line="336" w:lineRule="auto"/>
        <w:ind w:firstLine="708"/>
        <w:jc w:val="both"/>
      </w:pPr>
      <w:r>
        <w:t>Trust Ltda. – Fabiano de Sousa Lima m- CREA 50.797/D - MG</w:t>
      </w:r>
    </w:p>
    <w:p w:rsidR="007144A1" w:rsidRDefault="007144A1" w:rsidP="00087B6D"/>
    <w:sectPr w:rsidR="007144A1" w:rsidSect="00637F90">
      <w:headerReference w:type="default" r:id="rId7"/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723" w:rsidRDefault="00400723">
      <w:r>
        <w:separator/>
      </w:r>
    </w:p>
  </w:endnote>
  <w:endnote w:type="continuationSeparator" w:id="0">
    <w:p w:rsidR="00400723" w:rsidRDefault="00400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23" w:rsidRDefault="00400723">
    <w:pPr>
      <w:pStyle w:val="Rodap"/>
    </w:pPr>
    <w:r>
      <w:rPr>
        <w:noProof/>
      </w:rPr>
      <w:drawing>
        <wp:inline distT="0" distB="0" distL="0" distR="0">
          <wp:extent cx="5476875" cy="266700"/>
          <wp:effectExtent l="19050" t="0" r="9525" b="0"/>
          <wp:docPr id="2" name="Imagem 2" descr="endereç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dereç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723" w:rsidRDefault="00400723">
      <w:r>
        <w:separator/>
      </w:r>
    </w:p>
  </w:footnote>
  <w:footnote w:type="continuationSeparator" w:id="0">
    <w:p w:rsidR="00400723" w:rsidRDefault="00400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23" w:rsidRDefault="00400723">
    <w:pPr>
      <w:pStyle w:val="Cabealho"/>
    </w:pPr>
    <w:r>
      <w:rPr>
        <w:noProof/>
      </w:rPr>
      <w:drawing>
        <wp:inline distT="0" distB="0" distL="0" distR="0">
          <wp:extent cx="2847975" cy="1085850"/>
          <wp:effectExtent l="19050" t="0" r="9525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D70C6FE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986"/>
        </w:tabs>
        <w:ind w:left="1986" w:hanging="851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147"/>
    <w:lvl w:ilvl="0">
      <w:start w:val="7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2837C61"/>
    <w:multiLevelType w:val="hybridMultilevel"/>
    <w:tmpl w:val="2D5A2140"/>
    <w:lvl w:ilvl="0" w:tplc="46022BA2">
      <w:start w:val="2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10B90"/>
    <w:multiLevelType w:val="multilevel"/>
    <w:tmpl w:val="6556EE9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FA5723A"/>
    <w:multiLevelType w:val="hybridMultilevel"/>
    <w:tmpl w:val="C2F4A670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>
    <w:nsid w:val="17B95B90"/>
    <w:multiLevelType w:val="hybridMultilevel"/>
    <w:tmpl w:val="BDB8D4AA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>
    <w:nsid w:val="1C825CDD"/>
    <w:multiLevelType w:val="hybridMultilevel"/>
    <w:tmpl w:val="9A44B4B8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>
    <w:nsid w:val="1DFE4692"/>
    <w:multiLevelType w:val="hybridMultilevel"/>
    <w:tmpl w:val="37225D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101E"/>
    <w:multiLevelType w:val="multilevel"/>
    <w:tmpl w:val="1E061042"/>
    <w:styleLink w:val="WW8Num39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2A5E23F9"/>
    <w:multiLevelType w:val="hybridMultilevel"/>
    <w:tmpl w:val="C210681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4F69E6"/>
    <w:multiLevelType w:val="hybridMultilevel"/>
    <w:tmpl w:val="A35225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F1209"/>
    <w:multiLevelType w:val="hybridMultilevel"/>
    <w:tmpl w:val="19481D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B33BA"/>
    <w:multiLevelType w:val="hybridMultilevel"/>
    <w:tmpl w:val="42F4EAC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35723"/>
    <w:multiLevelType w:val="hybridMultilevel"/>
    <w:tmpl w:val="4E8A5DD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31C78"/>
    <w:multiLevelType w:val="hybridMultilevel"/>
    <w:tmpl w:val="38BCF790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30F0CBC"/>
    <w:multiLevelType w:val="multilevel"/>
    <w:tmpl w:val="201C1AF8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>
    <w:nsid w:val="63910D4D"/>
    <w:multiLevelType w:val="multilevel"/>
    <w:tmpl w:val="D988C46A"/>
    <w:styleLink w:val="WW8Num18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7">
    <w:nsid w:val="694F4472"/>
    <w:multiLevelType w:val="hybridMultilevel"/>
    <w:tmpl w:val="3DCC1B0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35FA9"/>
    <w:multiLevelType w:val="multilevel"/>
    <w:tmpl w:val="1D802976"/>
    <w:styleLink w:val="WW8Num4"/>
    <w:lvl w:ilvl="0">
      <w:numFmt w:val="bullet"/>
      <w:lvlText w:val=""/>
      <w:lvlJc w:val="left"/>
      <w:rPr>
        <w:rFonts w:ascii="Symbol" w:hAnsi="Symbol"/>
        <w:b w:val="0"/>
        <w:i w:val="0"/>
      </w:rPr>
    </w:lvl>
    <w:lvl w:ilvl="1">
      <w:start w:val="1"/>
      <w:numFmt w:val="decimal"/>
      <w:lvlText w:val="%1.%2"/>
      <w:lvlJc w:val="left"/>
      <w:rPr>
        <w:rFonts w:ascii="Wingdings 2" w:hAnsi="Wingdings 2" w:cs="StarSymbol, 'Arial Unicode MS'"/>
        <w:sz w:val="18"/>
        <w:szCs w:val="18"/>
      </w:rPr>
    </w:lvl>
    <w:lvl w:ilvl="2">
      <w:start w:val="1"/>
      <w:numFmt w:val="decimal"/>
      <w:lvlText w:val="%1.%2.%3.3"/>
      <w:lvlJc w:val="left"/>
    </w:lvl>
    <w:lvl w:ilvl="3">
      <w:start w:val="1"/>
      <w:numFmt w:val="decimal"/>
      <w:lvlText w:val="%1.%2.%3.%4.3.1"/>
      <w:lvlJc w:val="left"/>
      <w:rPr>
        <w:color w:val="000000"/>
        <w:sz w:val="20"/>
        <w:szCs w:val="22"/>
      </w:rPr>
    </w:lvl>
    <w:lvl w:ilvl="4">
      <w:start w:val="1"/>
      <w:numFmt w:val="decimal"/>
      <w:lvlText w:val="%1.%2.%3.%4.%5.3.1"/>
      <w:lvlJc w:val="left"/>
      <w:rPr>
        <w:rFonts w:ascii="Times New Roman" w:hAnsi="Times New Roman"/>
        <w:b w:val="0"/>
        <w:i w:val="0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>
    <w:nsid w:val="6D436488"/>
    <w:multiLevelType w:val="multilevel"/>
    <w:tmpl w:val="EE443D10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DAA33EC"/>
    <w:multiLevelType w:val="hybridMultilevel"/>
    <w:tmpl w:val="6352A93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506813"/>
    <w:multiLevelType w:val="hybridMultilevel"/>
    <w:tmpl w:val="C8C244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5"/>
  </w:num>
  <w:num w:numId="5">
    <w:abstractNumId w:val="10"/>
  </w:num>
  <w:num w:numId="6">
    <w:abstractNumId w:val="12"/>
  </w:num>
  <w:num w:numId="7">
    <w:abstractNumId w:val="3"/>
  </w:num>
  <w:num w:numId="8">
    <w:abstractNumId w:val="9"/>
  </w:num>
  <w:num w:numId="9">
    <w:abstractNumId w:val="14"/>
  </w:num>
  <w:num w:numId="10">
    <w:abstractNumId w:val="19"/>
  </w:num>
  <w:num w:numId="11">
    <w:abstractNumId w:val="21"/>
  </w:num>
  <w:num w:numId="12">
    <w:abstractNumId w:val="20"/>
  </w:num>
  <w:num w:numId="13">
    <w:abstractNumId w:val="11"/>
  </w:num>
  <w:num w:numId="14">
    <w:abstractNumId w:val="7"/>
  </w:num>
  <w:num w:numId="15">
    <w:abstractNumId w:val="13"/>
  </w:num>
  <w:num w:numId="16">
    <w:abstractNumId w:val="8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  <w:num w:numId="2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1F2"/>
    <w:rsid w:val="00004640"/>
    <w:rsid w:val="00020E7B"/>
    <w:rsid w:val="00087B6D"/>
    <w:rsid w:val="000A717A"/>
    <w:rsid w:val="001306CA"/>
    <w:rsid w:val="00153055"/>
    <w:rsid w:val="001A287C"/>
    <w:rsid w:val="001A6529"/>
    <w:rsid w:val="001E0F18"/>
    <w:rsid w:val="00200B0D"/>
    <w:rsid w:val="0020149B"/>
    <w:rsid w:val="0024396B"/>
    <w:rsid w:val="00264DAD"/>
    <w:rsid w:val="00277378"/>
    <w:rsid w:val="002B29C1"/>
    <w:rsid w:val="002B49C4"/>
    <w:rsid w:val="002C68B5"/>
    <w:rsid w:val="002D0709"/>
    <w:rsid w:val="002D0E27"/>
    <w:rsid w:val="002D2657"/>
    <w:rsid w:val="0030251A"/>
    <w:rsid w:val="003266A2"/>
    <w:rsid w:val="0037396A"/>
    <w:rsid w:val="0038002C"/>
    <w:rsid w:val="003F7217"/>
    <w:rsid w:val="00400723"/>
    <w:rsid w:val="00440357"/>
    <w:rsid w:val="004438C4"/>
    <w:rsid w:val="00447487"/>
    <w:rsid w:val="004479A5"/>
    <w:rsid w:val="00452129"/>
    <w:rsid w:val="00460274"/>
    <w:rsid w:val="004747ED"/>
    <w:rsid w:val="00475F19"/>
    <w:rsid w:val="00477621"/>
    <w:rsid w:val="00480AF7"/>
    <w:rsid w:val="004917F4"/>
    <w:rsid w:val="004A6D28"/>
    <w:rsid w:val="004E500A"/>
    <w:rsid w:val="004F7EFF"/>
    <w:rsid w:val="00516E29"/>
    <w:rsid w:val="00520F12"/>
    <w:rsid w:val="00575A6D"/>
    <w:rsid w:val="005D375E"/>
    <w:rsid w:val="005E441A"/>
    <w:rsid w:val="006264F9"/>
    <w:rsid w:val="00634A36"/>
    <w:rsid w:val="00637F90"/>
    <w:rsid w:val="00640161"/>
    <w:rsid w:val="00660A7C"/>
    <w:rsid w:val="00664460"/>
    <w:rsid w:val="006B7F7B"/>
    <w:rsid w:val="006E0E04"/>
    <w:rsid w:val="00700185"/>
    <w:rsid w:val="007144A1"/>
    <w:rsid w:val="007147B0"/>
    <w:rsid w:val="00737E70"/>
    <w:rsid w:val="007A5B1E"/>
    <w:rsid w:val="007C4ADF"/>
    <w:rsid w:val="007E1C2B"/>
    <w:rsid w:val="007F2FC6"/>
    <w:rsid w:val="00844804"/>
    <w:rsid w:val="008460FC"/>
    <w:rsid w:val="00895302"/>
    <w:rsid w:val="008D6D3A"/>
    <w:rsid w:val="008D6EDB"/>
    <w:rsid w:val="008F02CE"/>
    <w:rsid w:val="00906AD5"/>
    <w:rsid w:val="0090765E"/>
    <w:rsid w:val="00925017"/>
    <w:rsid w:val="00931F31"/>
    <w:rsid w:val="0093628E"/>
    <w:rsid w:val="0095067A"/>
    <w:rsid w:val="0096473F"/>
    <w:rsid w:val="00967C5A"/>
    <w:rsid w:val="00995842"/>
    <w:rsid w:val="009A6818"/>
    <w:rsid w:val="00A45318"/>
    <w:rsid w:val="00A54A97"/>
    <w:rsid w:val="00A844D0"/>
    <w:rsid w:val="00B46CDD"/>
    <w:rsid w:val="00B7401B"/>
    <w:rsid w:val="00BC1641"/>
    <w:rsid w:val="00BF5F2E"/>
    <w:rsid w:val="00C21B11"/>
    <w:rsid w:val="00C25E54"/>
    <w:rsid w:val="00C30B7A"/>
    <w:rsid w:val="00C43DBC"/>
    <w:rsid w:val="00C53DF5"/>
    <w:rsid w:val="00C56D8F"/>
    <w:rsid w:val="00CA5596"/>
    <w:rsid w:val="00CE1A7A"/>
    <w:rsid w:val="00D46037"/>
    <w:rsid w:val="00D512DB"/>
    <w:rsid w:val="00D826B8"/>
    <w:rsid w:val="00DA24B5"/>
    <w:rsid w:val="00DA54AC"/>
    <w:rsid w:val="00DB6841"/>
    <w:rsid w:val="00E02518"/>
    <w:rsid w:val="00E51728"/>
    <w:rsid w:val="00E63EFA"/>
    <w:rsid w:val="00E81C2B"/>
    <w:rsid w:val="00EB4072"/>
    <w:rsid w:val="00ED576F"/>
    <w:rsid w:val="00ED766F"/>
    <w:rsid w:val="00EE379B"/>
    <w:rsid w:val="00EF160D"/>
    <w:rsid w:val="00F111F2"/>
    <w:rsid w:val="00F164AA"/>
    <w:rsid w:val="00FA6EFA"/>
    <w:rsid w:val="00F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4B142A-4B44-4C74-892C-67D23668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F90"/>
    <w:rPr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34A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266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087B6D"/>
    <w:pPr>
      <w:keepNext/>
      <w:widowControl w:val="0"/>
      <w:numPr>
        <w:ilvl w:val="3"/>
        <w:numId w:val="1"/>
      </w:numPr>
      <w:tabs>
        <w:tab w:val="clear" w:pos="1986"/>
        <w:tab w:val="num" w:pos="0"/>
        <w:tab w:val="left" w:pos="282"/>
        <w:tab w:val="left" w:pos="1438"/>
        <w:tab w:val="left" w:pos="2158"/>
        <w:tab w:val="left" w:pos="2878"/>
        <w:tab w:val="left" w:pos="3598"/>
        <w:tab w:val="left" w:pos="4318"/>
        <w:tab w:val="left" w:pos="5038"/>
        <w:tab w:val="left" w:pos="5758"/>
        <w:tab w:val="left" w:pos="6478"/>
        <w:tab w:val="left" w:pos="7198"/>
        <w:tab w:val="left" w:pos="7918"/>
        <w:tab w:val="left" w:pos="8640"/>
      </w:tabs>
      <w:suppressAutoHyphens/>
      <w:autoSpaceDE w:val="0"/>
      <w:ind w:left="360" w:firstLine="0"/>
      <w:jc w:val="both"/>
      <w:outlineLvl w:val="3"/>
    </w:pPr>
    <w:rPr>
      <w:b/>
      <w:bCs/>
      <w:lang w:eastAsia="ar-SA"/>
    </w:rPr>
  </w:style>
  <w:style w:type="paragraph" w:styleId="Ttulo5">
    <w:name w:val="heading 5"/>
    <w:basedOn w:val="Normal"/>
    <w:next w:val="Normal"/>
    <w:link w:val="Ttulo5Char"/>
    <w:qFormat/>
    <w:rsid w:val="00087B6D"/>
    <w:pPr>
      <w:keepNext/>
      <w:widowControl w:val="0"/>
      <w:numPr>
        <w:ilvl w:val="4"/>
        <w:numId w:val="1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both"/>
      <w:outlineLvl w:val="4"/>
    </w:pPr>
    <w:rPr>
      <w:rFonts w:ascii="Verdana" w:hAnsi="Verdana"/>
      <w:b/>
      <w:bCs/>
      <w:lang w:eastAsia="ar-SA"/>
    </w:rPr>
  </w:style>
  <w:style w:type="paragraph" w:styleId="Ttulo6">
    <w:name w:val="heading 6"/>
    <w:basedOn w:val="Normal"/>
    <w:next w:val="Normal"/>
    <w:link w:val="Ttulo6Char"/>
    <w:qFormat/>
    <w:rsid w:val="00087B6D"/>
    <w:pPr>
      <w:keepNext/>
      <w:widowControl w:val="0"/>
      <w:numPr>
        <w:ilvl w:val="5"/>
        <w:numId w:val="1"/>
      </w:numPr>
      <w:suppressAutoHyphens/>
      <w:autoSpaceDE w:val="0"/>
      <w:outlineLvl w:val="5"/>
    </w:pPr>
    <w:rPr>
      <w:rFonts w:ascii="Verdana" w:hAnsi="Verdana"/>
      <w:b/>
      <w:bCs/>
      <w:sz w:val="32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87B6D"/>
    <w:pPr>
      <w:keepNext/>
      <w:numPr>
        <w:ilvl w:val="6"/>
        <w:numId w:val="1"/>
      </w:numPr>
      <w:tabs>
        <w:tab w:val="left" w:pos="220"/>
        <w:tab w:val="left" w:pos="508"/>
        <w:tab w:val="left" w:pos="1228"/>
        <w:tab w:val="left" w:pos="1948"/>
        <w:tab w:val="left" w:pos="2668"/>
        <w:tab w:val="left" w:pos="3388"/>
        <w:tab w:val="left" w:pos="4108"/>
        <w:tab w:val="left" w:pos="4828"/>
        <w:tab w:val="left" w:pos="5548"/>
        <w:tab w:val="left" w:pos="6268"/>
        <w:tab w:val="left" w:pos="6988"/>
        <w:tab w:val="left" w:pos="7300"/>
        <w:tab w:val="left" w:pos="8008"/>
        <w:tab w:val="left" w:pos="8716"/>
      </w:tabs>
      <w:suppressAutoHyphens/>
      <w:autoSpaceDE w:val="0"/>
      <w:jc w:val="center"/>
      <w:outlineLvl w:val="6"/>
    </w:pPr>
    <w:rPr>
      <w:i/>
      <w:sz w:val="22"/>
      <w:lang w:eastAsia="ar-SA"/>
    </w:rPr>
  </w:style>
  <w:style w:type="paragraph" w:styleId="Ttulo8">
    <w:name w:val="heading 8"/>
    <w:basedOn w:val="Normal"/>
    <w:next w:val="Normal"/>
    <w:link w:val="Ttulo8Char"/>
    <w:qFormat/>
    <w:rsid w:val="00087B6D"/>
    <w:pPr>
      <w:keepNext/>
      <w:widowControl w:val="0"/>
      <w:numPr>
        <w:ilvl w:val="7"/>
        <w:numId w:val="1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7"/>
    </w:pPr>
    <w:rPr>
      <w:b/>
      <w:bCs/>
      <w:sz w:val="36"/>
      <w:lang w:eastAsia="ar-SA"/>
    </w:rPr>
  </w:style>
  <w:style w:type="paragraph" w:styleId="Ttulo9">
    <w:name w:val="heading 9"/>
    <w:basedOn w:val="Normal"/>
    <w:next w:val="Normal"/>
    <w:link w:val="Ttulo9Char"/>
    <w:qFormat/>
    <w:rsid w:val="00087B6D"/>
    <w:pPr>
      <w:keepNext/>
      <w:widowControl w:val="0"/>
      <w:numPr>
        <w:ilvl w:val="8"/>
        <w:numId w:val="1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8"/>
    </w:pPr>
    <w:rPr>
      <w:rFonts w:ascii="Verdana" w:hAnsi="Verdana"/>
      <w:sz w:val="3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87B6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7B6D"/>
    <w:rPr>
      <w:rFonts w:ascii="Tahoma" w:hAnsi="Tahoma" w:cs="Tahoma"/>
      <w:sz w:val="16"/>
      <w:szCs w:val="16"/>
    </w:rPr>
  </w:style>
  <w:style w:type="character" w:customStyle="1" w:styleId="Ttulo4Char">
    <w:name w:val="Título 4 Char"/>
    <w:basedOn w:val="Fontepargpadro"/>
    <w:link w:val="Ttulo4"/>
    <w:rsid w:val="00087B6D"/>
    <w:rPr>
      <w:b/>
      <w:bCs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087B6D"/>
    <w:rPr>
      <w:rFonts w:ascii="Verdana" w:hAnsi="Verdana"/>
      <w:b/>
      <w:bCs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rsid w:val="00087B6D"/>
    <w:rPr>
      <w:rFonts w:ascii="Verdana" w:hAnsi="Verdana"/>
      <w:b/>
      <w:bCs/>
      <w:sz w:val="32"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087B6D"/>
    <w:rPr>
      <w:i/>
      <w:sz w:val="22"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087B6D"/>
    <w:rPr>
      <w:b/>
      <w:bCs/>
      <w:sz w:val="36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087B6D"/>
    <w:rPr>
      <w:rFonts w:ascii="Verdana" w:hAnsi="Verdana"/>
      <w:sz w:val="36"/>
      <w:szCs w:val="24"/>
      <w:lang w:eastAsia="ar-SA"/>
    </w:rPr>
  </w:style>
  <w:style w:type="character" w:customStyle="1" w:styleId="1">
    <w:name w:val="1"/>
    <w:rsid w:val="00087B6D"/>
  </w:style>
  <w:style w:type="paragraph" w:customStyle="1" w:styleId="Corpodetex">
    <w:name w:val="Corpo de tex"/>
    <w:basedOn w:val="Normal"/>
    <w:rsid w:val="00087B6D"/>
    <w:pPr>
      <w:widowControl w:val="0"/>
      <w:suppressAutoHyphens/>
      <w:autoSpaceDE w:val="0"/>
      <w:spacing w:line="259" w:lineRule="auto"/>
      <w:jc w:val="both"/>
    </w:pPr>
    <w:rPr>
      <w:rFonts w:ascii="Arial" w:hAnsi="Arial" w:cs="Arial"/>
      <w:lang w:val="en-US" w:eastAsia="ar-SA"/>
    </w:rPr>
  </w:style>
  <w:style w:type="paragraph" w:customStyle="1" w:styleId="Recuodecor">
    <w:name w:val="Recuo de cor"/>
    <w:basedOn w:val="Normal"/>
    <w:rsid w:val="00087B6D"/>
    <w:pPr>
      <w:widowControl w:val="0"/>
      <w:tabs>
        <w:tab w:val="left" w:pos="-848"/>
        <w:tab w:val="left" w:pos="-697"/>
        <w:tab w:val="left" w:pos="22"/>
        <w:tab w:val="left" w:pos="742"/>
        <w:tab w:val="left" w:pos="1462"/>
        <w:tab w:val="left" w:pos="2182"/>
        <w:tab w:val="left" w:pos="2902"/>
        <w:tab w:val="left" w:pos="3622"/>
        <w:tab w:val="left" w:pos="4342"/>
        <w:tab w:val="left" w:pos="5062"/>
        <w:tab w:val="left" w:pos="5782"/>
        <w:tab w:val="left" w:pos="6502"/>
        <w:tab w:val="left" w:pos="7222"/>
        <w:tab w:val="left" w:pos="7942"/>
        <w:tab w:val="left" w:pos="8652"/>
      </w:tabs>
      <w:suppressAutoHyphens/>
      <w:autoSpaceDE w:val="0"/>
      <w:ind w:left="708"/>
      <w:jc w:val="both"/>
    </w:pPr>
    <w:rPr>
      <w:rFonts w:ascii="Dutch801 Rm BT" w:hAnsi="Dutch801 Rm BT"/>
      <w:lang w:val="en-US" w:eastAsia="ar-SA"/>
    </w:rPr>
  </w:style>
  <w:style w:type="paragraph" w:styleId="Corpodetexto3">
    <w:name w:val="Body Text 3"/>
    <w:basedOn w:val="Normal"/>
    <w:link w:val="Corpodetexto3Char"/>
    <w:semiHidden/>
    <w:rsid w:val="00087B6D"/>
    <w:pPr>
      <w:widowControl w:val="0"/>
      <w:suppressAutoHyphens/>
      <w:autoSpaceDE w:val="0"/>
      <w:jc w:val="both"/>
    </w:pPr>
    <w:rPr>
      <w:rFonts w:ascii="Verdana" w:hAnsi="Verdana"/>
      <w:b/>
      <w:bCs/>
      <w:lang w:eastAsia="ar-SA"/>
    </w:rPr>
  </w:style>
  <w:style w:type="character" w:customStyle="1" w:styleId="Corpodetexto3Char">
    <w:name w:val="Corpo de texto 3 Char"/>
    <w:basedOn w:val="Fontepargpadro"/>
    <w:link w:val="Corpodetexto3"/>
    <w:semiHidden/>
    <w:rsid w:val="00087B6D"/>
    <w:rPr>
      <w:rFonts w:ascii="Verdana" w:hAnsi="Verdana"/>
      <w:b/>
      <w:bCs/>
      <w:sz w:val="24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087B6D"/>
    <w:pPr>
      <w:widowControl w:val="0"/>
      <w:suppressAutoHyphens/>
      <w:autoSpaceDE w:val="0"/>
      <w:ind w:firstLine="720"/>
      <w:jc w:val="both"/>
    </w:pPr>
    <w:rPr>
      <w:rFonts w:ascii="Verdana" w:hAnsi="Verdana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087B6D"/>
    <w:rPr>
      <w:rFonts w:ascii="Verdana" w:hAnsi="Verdana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A7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A717A"/>
    <w:rPr>
      <w:sz w:val="24"/>
      <w:szCs w:val="24"/>
    </w:rPr>
  </w:style>
  <w:style w:type="paragraph" w:styleId="Lista">
    <w:name w:val="List"/>
    <w:basedOn w:val="Normal"/>
    <w:semiHidden/>
    <w:rsid w:val="000A717A"/>
    <w:pPr>
      <w:widowControl w:val="0"/>
      <w:suppressAutoHyphens/>
      <w:autoSpaceDE w:val="0"/>
    </w:pPr>
    <w:rPr>
      <w:rFonts w:cs="Tahoma"/>
      <w:lang w:val="en-US" w:eastAsia="ar-SA"/>
    </w:rPr>
  </w:style>
  <w:style w:type="paragraph" w:customStyle="1" w:styleId="11">
    <w:name w:val="11"/>
    <w:basedOn w:val="Normal"/>
    <w:rsid w:val="000A717A"/>
    <w:pPr>
      <w:widowControl w:val="0"/>
      <w:suppressAutoHyphens/>
      <w:autoSpaceDE w:val="0"/>
    </w:pPr>
    <w:rPr>
      <w:rFonts w:ascii="Dutch801 Rm BT" w:hAnsi="Dutch801 Rm BT"/>
      <w:lang w:val="en-US" w:eastAsia="ar-SA"/>
    </w:rPr>
  </w:style>
  <w:style w:type="paragraph" w:customStyle="1" w:styleId="BodyText21">
    <w:name w:val="Body Text 21"/>
    <w:basedOn w:val="Normal"/>
    <w:rsid w:val="000A717A"/>
    <w:pPr>
      <w:suppressAutoHyphens/>
      <w:jc w:val="both"/>
    </w:pPr>
    <w:rPr>
      <w:sz w:val="22"/>
      <w:szCs w:val="20"/>
      <w:lang w:eastAsia="ar-SA"/>
    </w:rPr>
  </w:style>
  <w:style w:type="paragraph" w:customStyle="1" w:styleId="Tabela-textocorpo">
    <w:name w:val="Tabela - texto corpo"/>
    <w:basedOn w:val="Normal"/>
    <w:rsid w:val="000A717A"/>
    <w:pPr>
      <w:spacing w:before="40" w:after="40"/>
      <w:jc w:val="both"/>
    </w:pPr>
    <w:rPr>
      <w:rFonts w:ascii="Arial" w:hAnsi="Arial"/>
      <w:sz w:val="20"/>
      <w:szCs w:val="20"/>
    </w:rPr>
  </w:style>
  <w:style w:type="paragraph" w:customStyle="1" w:styleId="Corpodetexto21">
    <w:name w:val="Corpo de texto 21"/>
    <w:basedOn w:val="Normal"/>
    <w:rsid w:val="000A717A"/>
    <w:pPr>
      <w:widowControl w:val="0"/>
      <w:tabs>
        <w:tab w:val="left" w:pos="1276"/>
      </w:tabs>
      <w:ind w:left="1276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A717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A717A"/>
    <w:rPr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3266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266A2"/>
    <w:pPr>
      <w:ind w:left="720"/>
      <w:contextualSpacing/>
    </w:pPr>
  </w:style>
  <w:style w:type="paragraph" w:styleId="NormalWeb">
    <w:name w:val="Normal (Web)"/>
    <w:basedOn w:val="Normal"/>
    <w:rsid w:val="008D6EDB"/>
    <w:pPr>
      <w:suppressAutoHyphens/>
      <w:autoSpaceDN w:val="0"/>
      <w:spacing w:before="280" w:after="280"/>
      <w:textAlignment w:val="baseline"/>
    </w:pPr>
    <w:rPr>
      <w:rFonts w:ascii="Calibri" w:hAnsi="Calibri"/>
      <w:color w:val="000000"/>
      <w:kern w:val="3"/>
    </w:rPr>
  </w:style>
  <w:style w:type="numbering" w:customStyle="1" w:styleId="WW8Num18">
    <w:name w:val="WW8Num18"/>
    <w:basedOn w:val="Semlista"/>
    <w:rsid w:val="008D6EDB"/>
    <w:pPr>
      <w:numPr>
        <w:numId w:val="2"/>
      </w:numPr>
    </w:pPr>
  </w:style>
  <w:style w:type="numbering" w:customStyle="1" w:styleId="WW8Num4">
    <w:name w:val="WW8Num4"/>
    <w:basedOn w:val="Semlista"/>
    <w:rsid w:val="007147B0"/>
    <w:pPr>
      <w:numPr>
        <w:numId w:val="3"/>
      </w:numPr>
    </w:pPr>
  </w:style>
  <w:style w:type="numbering" w:customStyle="1" w:styleId="WW8Num3">
    <w:name w:val="WW8Num3"/>
    <w:basedOn w:val="Semlista"/>
    <w:rsid w:val="0020149B"/>
    <w:pPr>
      <w:numPr>
        <w:numId w:val="4"/>
      </w:numPr>
    </w:pPr>
  </w:style>
  <w:style w:type="character" w:customStyle="1" w:styleId="Ttulo2Char">
    <w:name w:val="Título 2 Char"/>
    <w:basedOn w:val="Fontepargpadro"/>
    <w:link w:val="Ttulo2"/>
    <w:uiPriority w:val="9"/>
    <w:rsid w:val="00634A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grafo2">
    <w:name w:val="parágrafo 2"/>
    <w:basedOn w:val="Normal"/>
    <w:rsid w:val="002C68B5"/>
    <w:pPr>
      <w:suppressAutoHyphens/>
      <w:autoSpaceDN w:val="0"/>
      <w:ind w:left="709"/>
      <w:jc w:val="both"/>
      <w:textAlignment w:val="baseline"/>
    </w:pPr>
    <w:rPr>
      <w:rFonts w:ascii="Calibri" w:hAnsi="Calibri"/>
      <w:kern w:val="3"/>
      <w:szCs w:val="20"/>
    </w:rPr>
  </w:style>
  <w:style w:type="numbering" w:customStyle="1" w:styleId="WW8Num39">
    <w:name w:val="WW8Num39"/>
    <w:basedOn w:val="Semlista"/>
    <w:rsid w:val="002C68B5"/>
    <w:pPr>
      <w:numPr>
        <w:numId w:val="16"/>
      </w:numPr>
    </w:pPr>
  </w:style>
  <w:style w:type="paragraph" w:customStyle="1" w:styleId="Padro">
    <w:name w:val="Padrão"/>
    <w:rsid w:val="008F02CE"/>
    <w:pPr>
      <w:suppressAutoHyphens/>
      <w:spacing w:after="200" w:line="276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1229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Fabiano</cp:lastModifiedBy>
  <cp:revision>3</cp:revision>
  <dcterms:created xsi:type="dcterms:W3CDTF">2015-04-27T00:18:00Z</dcterms:created>
  <dcterms:modified xsi:type="dcterms:W3CDTF">2015-04-27T00:20:00Z</dcterms:modified>
</cp:coreProperties>
</file>